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0668" w:rsidRPr="00432A71" w14:paraId="43F8FDD4" w14:textId="77777777" w:rsidTr="00432A71">
        <w:tc>
          <w:tcPr>
            <w:tcW w:w="3192" w:type="dxa"/>
          </w:tcPr>
          <w:p w14:paraId="18999BD8" w14:textId="77777777" w:rsidR="00C10668" w:rsidRPr="006B3466" w:rsidRDefault="00C10668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Policy Services</w:t>
            </w:r>
          </w:p>
          <w:p w14:paraId="57FC655D" w14:textId="77777777" w:rsidR="00C10668" w:rsidRPr="006B3466" w:rsidRDefault="00C10668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Missouri Consultants for Education (MCE) Board Policy Service provides a practical and legally sound set of policies and regulations developed by trial-experienced school attorneys.</w:t>
            </w:r>
          </w:p>
          <w:p w14:paraId="08C98DF6" w14:textId="77777777" w:rsidR="00C10668" w:rsidRPr="00432A71" w:rsidRDefault="00C10668" w:rsidP="00432A71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757BC6E" w14:textId="77777777" w:rsidR="0031219A" w:rsidRPr="00432A71" w:rsidRDefault="0031219A" w:rsidP="00432A71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3192" w:type="dxa"/>
          </w:tcPr>
          <w:p w14:paraId="3BE4AC4A" w14:textId="77777777" w:rsidR="00C10668" w:rsidRPr="006B3466" w:rsidRDefault="00C10668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Legal Consultation Service</w:t>
            </w:r>
          </w:p>
          <w:p w14:paraId="4EB2750A" w14:textId="77777777" w:rsidR="00C10668" w:rsidRPr="006B3466" w:rsidRDefault="00931CC1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 xml:space="preserve">The Legal Telephone Consultation </w:t>
            </w:r>
            <w:r w:rsidRPr="006B3466">
              <w:rPr>
                <w:b/>
                <w:color w:val="FF0000"/>
                <w:sz w:val="16"/>
                <w:szCs w:val="16"/>
              </w:rPr>
              <w:t>(HOTLINE)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 Service allows for unlimited telephone consultation with a school attorney</w:t>
            </w:r>
            <w:r w:rsidR="00C33CC4" w:rsidRPr="006B3466">
              <w:rPr>
                <w:b/>
                <w:color w:val="002060"/>
                <w:sz w:val="16"/>
                <w:szCs w:val="16"/>
              </w:rPr>
              <w:t xml:space="preserve"> under certain conditions</w:t>
            </w:r>
            <w:r w:rsidRPr="006B3466">
              <w:rPr>
                <w:b/>
                <w:color w:val="002060"/>
                <w:sz w:val="16"/>
                <w:szCs w:val="16"/>
              </w:rPr>
              <w:t>. Participating firms:</w:t>
            </w:r>
          </w:p>
          <w:p w14:paraId="2F40D886" w14:textId="77777777" w:rsidR="00931CC1" w:rsidRPr="006B3466" w:rsidRDefault="00931CC1" w:rsidP="00432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Mickes O’Toole</w:t>
            </w:r>
          </w:p>
          <w:p w14:paraId="65BF68FD" w14:textId="77777777" w:rsidR="00931CC1" w:rsidRPr="006B3466" w:rsidRDefault="00931CC1" w:rsidP="00432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EdCounsel, LLC</w:t>
            </w:r>
          </w:p>
          <w:p w14:paraId="7B2BA9B8" w14:textId="77777777" w:rsidR="00931CC1" w:rsidRPr="00432A71" w:rsidRDefault="00931CC1" w:rsidP="00432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Guin Mundorf</w:t>
            </w:r>
          </w:p>
        </w:tc>
        <w:tc>
          <w:tcPr>
            <w:tcW w:w="3192" w:type="dxa"/>
          </w:tcPr>
          <w:p w14:paraId="551AE2B1" w14:textId="77777777" w:rsidR="00C10668" w:rsidRPr="006B3466" w:rsidRDefault="00C10668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Special Education Legal Issues</w:t>
            </w:r>
          </w:p>
          <w:p w14:paraId="03777B0B" w14:textId="77777777" w:rsidR="00931CC1" w:rsidRPr="006B3466" w:rsidRDefault="00931CC1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This legal service provides up to two (2) “initial consult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ations” during the school year </w:t>
            </w:r>
            <w:r w:rsidRPr="006B3466">
              <w:rPr>
                <w:b/>
                <w:color w:val="002060"/>
                <w:sz w:val="16"/>
                <w:szCs w:val="16"/>
              </w:rPr>
              <w:t>pertaining to special education legal issues.  Participating firm:</w:t>
            </w:r>
          </w:p>
          <w:p w14:paraId="19B80733" w14:textId="77777777" w:rsidR="00931CC1" w:rsidRPr="00432A71" w:rsidRDefault="00931CC1" w:rsidP="00432A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Thomeczek &amp; Brink</w:t>
            </w:r>
          </w:p>
        </w:tc>
      </w:tr>
      <w:tr w:rsidR="00C10668" w:rsidRPr="00432A71" w14:paraId="4E98D172" w14:textId="77777777" w:rsidTr="00432A71">
        <w:tc>
          <w:tcPr>
            <w:tcW w:w="3192" w:type="dxa"/>
          </w:tcPr>
          <w:p w14:paraId="422E80BD" w14:textId="77777777" w:rsidR="00C10668" w:rsidRPr="006B3466" w:rsidRDefault="00C10668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State Legislative Advocacy</w:t>
            </w:r>
          </w:p>
          <w:p w14:paraId="0D0D9A85" w14:textId="77777777" w:rsidR="00931CC1" w:rsidRPr="006B3466" w:rsidRDefault="00931CC1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MARE is a member of the School Administrators Coalition (SAC).  SAC employs individuals/firms to represent their interests at the Missouri State Capitol during the legislative session.</w:t>
            </w:r>
          </w:p>
          <w:p w14:paraId="5DED9B35" w14:textId="77777777" w:rsidR="0031219A" w:rsidRPr="00432A71" w:rsidRDefault="0031219A" w:rsidP="00432A71">
            <w:pPr>
              <w:spacing w:after="0" w:line="240" w:lineRule="auto"/>
              <w:rPr>
                <w:color w:val="002060"/>
                <w:sz w:val="16"/>
                <w:szCs w:val="16"/>
              </w:rPr>
            </w:pPr>
          </w:p>
          <w:p w14:paraId="7F68379C" w14:textId="77777777" w:rsidR="0031219A" w:rsidRPr="00432A71" w:rsidRDefault="0031219A" w:rsidP="00432A71">
            <w:pPr>
              <w:spacing w:after="0" w:line="240" w:lineRule="auto"/>
              <w:rPr>
                <w:color w:val="002060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C2A696F" w14:textId="77777777" w:rsidR="00C10668" w:rsidRPr="006B3466" w:rsidRDefault="00C10668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National Advocacy</w:t>
            </w:r>
          </w:p>
          <w:p w14:paraId="621BBAA3" w14:textId="77777777" w:rsidR="00931CC1" w:rsidRPr="006B3466" w:rsidRDefault="00931CC1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MARE is a member of the National Ru</w:t>
            </w:r>
            <w:r w:rsidR="00175403" w:rsidRPr="006B3466">
              <w:rPr>
                <w:b/>
                <w:color w:val="002060"/>
                <w:sz w:val="16"/>
                <w:szCs w:val="16"/>
              </w:rPr>
              <w:t>ral Education Advocacy Consortium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 (NREAC), which represents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 the interests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 of rural public schools in </w:t>
            </w:r>
            <w:r w:rsidRPr="006B3466">
              <w:rPr>
                <w:b/>
                <w:color w:val="002060"/>
                <w:sz w:val="16"/>
                <w:szCs w:val="16"/>
              </w:rPr>
              <w:t>national forum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s where education </w:t>
            </w:r>
            <w:r w:rsidRPr="006B3466">
              <w:rPr>
                <w:b/>
                <w:color w:val="002060"/>
                <w:sz w:val="16"/>
                <w:szCs w:val="16"/>
              </w:rPr>
              <w:t>issues are decided.</w:t>
            </w:r>
          </w:p>
        </w:tc>
        <w:tc>
          <w:tcPr>
            <w:tcW w:w="3192" w:type="dxa"/>
          </w:tcPr>
          <w:p w14:paraId="5CD3EDF5" w14:textId="77777777" w:rsidR="00C10668" w:rsidRPr="006B3466" w:rsidRDefault="00931CC1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Superintendent Searches</w:t>
            </w:r>
          </w:p>
          <w:p w14:paraId="495CBBAD" w14:textId="74175CFD" w:rsidR="00931CC1" w:rsidRPr="006B3466" w:rsidRDefault="00931CC1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 xml:space="preserve">MARE is available to all school districts in Missouri to facilitate the search for your next superintendent.  A </w:t>
            </w:r>
            <w:r w:rsidR="002D7AF8" w:rsidRPr="006B3466">
              <w:rPr>
                <w:b/>
                <w:color w:val="002060"/>
                <w:sz w:val="16"/>
                <w:szCs w:val="16"/>
              </w:rPr>
              <w:t xml:space="preserve">professional </w:t>
            </w:r>
            <w:r w:rsidR="00A23286" w:rsidRPr="006B3466">
              <w:rPr>
                <w:b/>
                <w:color w:val="002060"/>
                <w:sz w:val="16"/>
                <w:szCs w:val="16"/>
              </w:rPr>
              <w:t>cost-effective</w:t>
            </w:r>
            <w:r w:rsidR="002D7AF8" w:rsidRPr="006B3466">
              <w:rPr>
                <w:b/>
                <w:color w:val="002060"/>
                <w:sz w:val="16"/>
                <w:szCs w:val="16"/>
              </w:rPr>
              <w:t xml:space="preserve"> proposal and fee structure</w:t>
            </w:r>
            <w:r w:rsidR="00A060F2" w:rsidRPr="006B3466">
              <w:rPr>
                <w:b/>
                <w:color w:val="002060"/>
                <w:sz w:val="16"/>
                <w:szCs w:val="16"/>
              </w:rPr>
              <w:t xml:space="preserve"> is available upon request.</w:t>
            </w:r>
          </w:p>
          <w:p w14:paraId="0598B65D" w14:textId="7C63EDD9" w:rsidR="00175403" w:rsidRPr="00432A71" w:rsidRDefault="003936EE" w:rsidP="00432A71">
            <w:p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Our c</w:t>
            </w:r>
            <w:r w:rsidR="00175403" w:rsidRPr="006B3466">
              <w:rPr>
                <w:b/>
                <w:color w:val="002060"/>
                <w:sz w:val="16"/>
                <w:szCs w:val="16"/>
              </w:rPr>
              <w:t xml:space="preserve">onsultant team includes – </w:t>
            </w:r>
            <w:r w:rsidRPr="006B3466">
              <w:rPr>
                <w:b/>
                <w:color w:val="002060"/>
                <w:sz w:val="16"/>
                <w:szCs w:val="16"/>
              </w:rPr>
              <w:t>Dr. Mike Jinks, Dr. Paul Ricker</w:t>
            </w:r>
            <w:r w:rsidR="00452B30">
              <w:rPr>
                <w:b/>
                <w:color w:val="002060"/>
                <w:sz w:val="16"/>
                <w:szCs w:val="16"/>
              </w:rPr>
              <w:t>,</w:t>
            </w:r>
            <w:r w:rsidR="006B3466" w:rsidRPr="006B3466">
              <w:rPr>
                <w:b/>
                <w:color w:val="002060"/>
                <w:sz w:val="16"/>
                <w:szCs w:val="16"/>
              </w:rPr>
              <w:t xml:space="preserve"> Dr. Jerry Cochran</w:t>
            </w:r>
            <w:r w:rsidR="00EF061B">
              <w:rPr>
                <w:b/>
                <w:color w:val="002060"/>
                <w:sz w:val="16"/>
                <w:szCs w:val="16"/>
              </w:rPr>
              <w:t xml:space="preserve">, </w:t>
            </w:r>
            <w:r w:rsidR="00452B30">
              <w:rPr>
                <w:b/>
                <w:color w:val="002060"/>
                <w:sz w:val="16"/>
                <w:szCs w:val="16"/>
              </w:rPr>
              <w:t>Mr. Darryl Pannier</w:t>
            </w:r>
            <w:r w:rsidR="00EF061B">
              <w:rPr>
                <w:b/>
                <w:color w:val="002060"/>
                <w:sz w:val="16"/>
                <w:szCs w:val="16"/>
              </w:rPr>
              <w:t xml:space="preserve"> &amp; Mrs. Mary Beth Scherer</w:t>
            </w:r>
            <w:r w:rsidR="006B3466">
              <w:rPr>
                <w:color w:val="002060"/>
                <w:sz w:val="16"/>
                <w:szCs w:val="16"/>
              </w:rPr>
              <w:t xml:space="preserve">  </w:t>
            </w:r>
          </w:p>
        </w:tc>
      </w:tr>
      <w:tr w:rsidR="00C10668" w:rsidRPr="00432A71" w14:paraId="1E260C19" w14:textId="77777777" w:rsidTr="00432A71">
        <w:tc>
          <w:tcPr>
            <w:tcW w:w="3192" w:type="dxa"/>
          </w:tcPr>
          <w:p w14:paraId="57A7DD14" w14:textId="77777777" w:rsidR="00C10668" w:rsidRPr="006B3466" w:rsidRDefault="00A060F2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School Board Training</w:t>
            </w:r>
          </w:p>
          <w:p w14:paraId="5DD919DC" w14:textId="77777777" w:rsidR="00A060F2" w:rsidRPr="006B3466" w:rsidRDefault="00A060F2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MARE con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ducts training sessions for </w:t>
            </w:r>
            <w:r w:rsidRPr="006B3466">
              <w:rPr>
                <w:b/>
                <w:color w:val="002060"/>
                <w:sz w:val="16"/>
                <w:szCs w:val="16"/>
              </w:rPr>
              <w:t>new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ly elected </w:t>
            </w:r>
            <w:r w:rsidRPr="006B3466">
              <w:rPr>
                <w:b/>
                <w:color w:val="002060"/>
                <w:sz w:val="16"/>
                <w:szCs w:val="16"/>
              </w:rPr>
              <w:t>sc</w:t>
            </w:r>
            <w:r w:rsidR="006B3466" w:rsidRPr="006B3466">
              <w:rPr>
                <w:b/>
                <w:color w:val="002060"/>
                <w:sz w:val="16"/>
                <w:szCs w:val="16"/>
              </w:rPr>
              <w:t xml:space="preserve">hool board members to receive the 18.5 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hours of orientation and training required 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by statute </w:t>
            </w:r>
            <w:r w:rsidRPr="006B3466">
              <w:rPr>
                <w:b/>
                <w:color w:val="002060"/>
                <w:sz w:val="16"/>
                <w:szCs w:val="16"/>
              </w:rPr>
              <w:t>within one year of their election or appointment.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 Sessions are FREE.</w:t>
            </w:r>
          </w:p>
          <w:p w14:paraId="6CC205B4" w14:textId="03534272" w:rsidR="0031219A" w:rsidRPr="00432A71" w:rsidRDefault="00175403" w:rsidP="00432A71">
            <w:p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Our training team include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>s Dr. Margret Anderson</w:t>
            </w:r>
            <w:r w:rsidR="00EF061B">
              <w:rPr>
                <w:b/>
                <w:color w:val="002060"/>
                <w:sz w:val="16"/>
                <w:szCs w:val="16"/>
              </w:rPr>
              <w:t xml:space="preserve">, 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>Mr. Ler</w:t>
            </w:r>
            <w:r w:rsidRPr="006B3466">
              <w:rPr>
                <w:b/>
                <w:color w:val="002060"/>
                <w:sz w:val="16"/>
                <w:szCs w:val="16"/>
              </w:rPr>
              <w:t>oy Huff</w:t>
            </w:r>
            <w:r w:rsidR="00EF061B">
              <w:rPr>
                <w:b/>
                <w:color w:val="002060"/>
                <w:sz w:val="16"/>
                <w:szCs w:val="16"/>
              </w:rPr>
              <w:t xml:space="preserve"> &amp; Dr. Ron Wilken</w:t>
            </w:r>
          </w:p>
        </w:tc>
        <w:tc>
          <w:tcPr>
            <w:tcW w:w="3192" w:type="dxa"/>
          </w:tcPr>
          <w:p w14:paraId="6A61C319" w14:textId="77777777" w:rsidR="00C10668" w:rsidRPr="006B3466" w:rsidRDefault="00A060F2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Board of Education Self-Analysis</w:t>
            </w:r>
          </w:p>
          <w:p w14:paraId="438687E6" w14:textId="77777777" w:rsidR="00A060F2" w:rsidRPr="006B3466" w:rsidRDefault="00A060F2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MARE supports membe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>r school districts by offering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 board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s of education </w:t>
            </w:r>
            <w:r w:rsidRPr="006B3466">
              <w:rPr>
                <w:b/>
                <w:color w:val="002060"/>
                <w:sz w:val="16"/>
                <w:szCs w:val="16"/>
              </w:rPr>
              <w:t>re-training and/or self analysis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 sessions which outline </w:t>
            </w:r>
            <w:r w:rsidRPr="006B3466">
              <w:rPr>
                <w:b/>
                <w:color w:val="002060"/>
                <w:sz w:val="16"/>
                <w:szCs w:val="16"/>
              </w:rPr>
              <w:t>the character</w:t>
            </w:r>
            <w:r w:rsidR="003936EE" w:rsidRPr="006B3466">
              <w:rPr>
                <w:b/>
                <w:color w:val="002060"/>
                <w:sz w:val="16"/>
                <w:szCs w:val="16"/>
              </w:rPr>
              <w:t xml:space="preserve">istics of effective school boards.  Contact the MARE office for a proposal </w:t>
            </w:r>
            <w:r w:rsidR="002D7AF8" w:rsidRPr="006B3466">
              <w:rPr>
                <w:b/>
                <w:color w:val="002060"/>
                <w:sz w:val="16"/>
                <w:szCs w:val="16"/>
              </w:rPr>
              <w:t xml:space="preserve">that includes services and related fees.  </w:t>
            </w:r>
          </w:p>
        </w:tc>
        <w:tc>
          <w:tcPr>
            <w:tcW w:w="3192" w:type="dxa"/>
          </w:tcPr>
          <w:p w14:paraId="1B185906" w14:textId="77777777" w:rsidR="00C10668" w:rsidRPr="006B3466" w:rsidRDefault="00C10668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Building Principal Searches</w:t>
            </w:r>
          </w:p>
          <w:p w14:paraId="101C0630" w14:textId="116A8C7F" w:rsidR="00A060F2" w:rsidRPr="006B3466" w:rsidRDefault="00A060F2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 xml:space="preserve">MARE is available to all school districts in Missouri to facilitate the search for your </w:t>
            </w:r>
            <w:r w:rsidR="002D7AF8" w:rsidRPr="006B3466">
              <w:rPr>
                <w:b/>
                <w:color w:val="002060"/>
                <w:sz w:val="16"/>
                <w:szCs w:val="16"/>
              </w:rPr>
              <w:t>next building principal.  A p</w:t>
            </w:r>
            <w:r w:rsidRPr="006B3466">
              <w:rPr>
                <w:b/>
                <w:color w:val="002060"/>
                <w:sz w:val="16"/>
                <w:szCs w:val="16"/>
              </w:rPr>
              <w:t>r</w:t>
            </w:r>
            <w:r w:rsidR="002D7AF8" w:rsidRPr="006B3466">
              <w:rPr>
                <w:b/>
                <w:color w:val="002060"/>
                <w:sz w:val="16"/>
                <w:szCs w:val="16"/>
              </w:rPr>
              <w:t xml:space="preserve">ofessional </w:t>
            </w:r>
            <w:r w:rsidR="00A23286" w:rsidRPr="006B3466">
              <w:rPr>
                <w:b/>
                <w:color w:val="002060"/>
                <w:sz w:val="16"/>
                <w:szCs w:val="16"/>
              </w:rPr>
              <w:t>cost-effective</w:t>
            </w:r>
            <w:r w:rsidR="002D7AF8" w:rsidRPr="006B3466">
              <w:rPr>
                <w:b/>
                <w:color w:val="002060"/>
                <w:sz w:val="16"/>
                <w:szCs w:val="16"/>
              </w:rPr>
              <w:t xml:space="preserve"> proposal and fee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 structure is available upon request.</w:t>
            </w:r>
          </w:p>
        </w:tc>
      </w:tr>
      <w:tr w:rsidR="00C10668" w:rsidRPr="00432A71" w14:paraId="2F0C3634" w14:textId="77777777" w:rsidTr="00432A71">
        <w:tc>
          <w:tcPr>
            <w:tcW w:w="3192" w:type="dxa"/>
          </w:tcPr>
          <w:p w14:paraId="34AAD873" w14:textId="77777777" w:rsidR="00C10668" w:rsidRPr="006B3466" w:rsidRDefault="006F55E2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Annual Convention</w:t>
            </w:r>
          </w:p>
          <w:p w14:paraId="193E848E" w14:textId="77777777" w:rsidR="006F55E2" w:rsidRPr="006B3466" w:rsidRDefault="002D7AF8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 xml:space="preserve">MARE &amp; MO </w:t>
            </w:r>
            <w:r w:rsidR="006F55E2" w:rsidRPr="006B3466">
              <w:rPr>
                <w:b/>
                <w:color w:val="002060"/>
                <w:sz w:val="16"/>
                <w:szCs w:val="16"/>
              </w:rPr>
              <w:t>K-8 Associations p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rovide an annual fall conference that includes general/breakout </w:t>
            </w:r>
            <w:r w:rsidR="006F55E2" w:rsidRPr="006B3466">
              <w:rPr>
                <w:b/>
                <w:color w:val="002060"/>
                <w:sz w:val="16"/>
                <w:szCs w:val="16"/>
              </w:rPr>
              <w:t>/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keynote sessions and exhibits focused on </w:t>
            </w:r>
            <w:r w:rsidR="006F55E2" w:rsidRPr="006B3466">
              <w:rPr>
                <w:b/>
                <w:color w:val="002060"/>
                <w:sz w:val="16"/>
                <w:szCs w:val="16"/>
              </w:rPr>
              <w:t>support</w:t>
            </w:r>
            <w:r w:rsidRPr="006B3466">
              <w:rPr>
                <w:b/>
                <w:color w:val="002060"/>
                <w:sz w:val="16"/>
                <w:szCs w:val="16"/>
              </w:rPr>
              <w:t>ing rural e</w:t>
            </w:r>
            <w:r w:rsidR="006F55E2" w:rsidRPr="006B3466">
              <w:rPr>
                <w:b/>
                <w:color w:val="002060"/>
                <w:sz w:val="16"/>
                <w:szCs w:val="16"/>
              </w:rPr>
              <w:t>ducation themes.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  The event is hel</w:t>
            </w:r>
            <w:r w:rsidR="001D138C" w:rsidRPr="006B3466">
              <w:rPr>
                <w:b/>
                <w:color w:val="002060"/>
                <w:sz w:val="16"/>
                <w:szCs w:val="16"/>
              </w:rPr>
              <w:t xml:space="preserve">d at the Lodge of Four Seasons </w:t>
            </w:r>
            <w:r w:rsidRPr="006B3466">
              <w:rPr>
                <w:b/>
                <w:color w:val="002060"/>
                <w:sz w:val="16"/>
                <w:szCs w:val="16"/>
              </w:rPr>
              <w:t xml:space="preserve">in </w:t>
            </w:r>
            <w:r w:rsidR="00D24455" w:rsidRPr="006B3466">
              <w:rPr>
                <w:b/>
                <w:color w:val="002060"/>
                <w:sz w:val="16"/>
                <w:szCs w:val="16"/>
              </w:rPr>
              <w:t>Lake Ozark, MO</w:t>
            </w:r>
            <w:r w:rsidRPr="006B3466">
              <w:rPr>
                <w:b/>
                <w:color w:val="002060"/>
                <w:sz w:val="16"/>
                <w:szCs w:val="16"/>
              </w:rPr>
              <w:t>.</w:t>
            </w:r>
          </w:p>
          <w:p w14:paraId="0E6FE7B9" w14:textId="77777777" w:rsidR="006F55E2" w:rsidRPr="006B3466" w:rsidRDefault="0031219A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Outstandi</w:t>
            </w:r>
            <w:r w:rsidR="002D7AF8" w:rsidRPr="006B3466">
              <w:rPr>
                <w:b/>
                <w:color w:val="002060"/>
                <w:sz w:val="16"/>
                <w:szCs w:val="16"/>
              </w:rPr>
              <w:t xml:space="preserve">ng Rural Education </w:t>
            </w:r>
            <w:r w:rsidR="007D6D7B" w:rsidRPr="006B3466">
              <w:rPr>
                <w:b/>
                <w:color w:val="002060"/>
                <w:sz w:val="16"/>
                <w:szCs w:val="16"/>
              </w:rPr>
              <w:t>and Friend</w:t>
            </w:r>
            <w:r w:rsidR="00350977" w:rsidRPr="006B3466">
              <w:rPr>
                <w:b/>
                <w:color w:val="002060"/>
                <w:sz w:val="16"/>
                <w:szCs w:val="16"/>
              </w:rPr>
              <w:t xml:space="preserve"> of Rural Education A</w:t>
            </w:r>
            <w:r w:rsidRPr="006B3466">
              <w:rPr>
                <w:b/>
                <w:color w:val="002060"/>
                <w:sz w:val="16"/>
                <w:szCs w:val="16"/>
              </w:rPr>
              <w:t>wards are given annually.</w:t>
            </w:r>
          </w:p>
          <w:p w14:paraId="76195728" w14:textId="77777777" w:rsidR="00D24455" w:rsidRPr="00D24455" w:rsidRDefault="00D24455" w:rsidP="00432A71">
            <w:pPr>
              <w:spacing w:after="0" w:line="240" w:lineRule="auto"/>
              <w:rPr>
                <w:color w:val="002060"/>
                <w:sz w:val="6"/>
                <w:szCs w:val="6"/>
              </w:rPr>
            </w:pPr>
          </w:p>
        </w:tc>
        <w:tc>
          <w:tcPr>
            <w:tcW w:w="3192" w:type="dxa"/>
          </w:tcPr>
          <w:p w14:paraId="45318727" w14:textId="77777777" w:rsidR="00C10668" w:rsidRPr="006B3466" w:rsidRDefault="006F55E2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Communication</w:t>
            </w:r>
          </w:p>
          <w:p w14:paraId="181AB31F" w14:textId="77777777" w:rsidR="006F55E2" w:rsidRPr="006B3466" w:rsidRDefault="00B75613" w:rsidP="00350977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3466">
              <w:rPr>
                <w:b/>
                <w:color w:val="002060"/>
                <w:sz w:val="16"/>
                <w:szCs w:val="16"/>
              </w:rPr>
              <w:t>Timely and up-to-</w:t>
            </w:r>
            <w:r w:rsidR="006F55E2" w:rsidRPr="006B3466">
              <w:rPr>
                <w:b/>
                <w:color w:val="002060"/>
                <w:sz w:val="16"/>
                <w:szCs w:val="16"/>
              </w:rPr>
              <w:t>date articles and information on rural education issues:</w:t>
            </w:r>
          </w:p>
          <w:p w14:paraId="53565878" w14:textId="77777777" w:rsidR="006F55E2" w:rsidRPr="006B3466" w:rsidRDefault="006F55E2" w:rsidP="00432A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color w:val="002060"/>
                <w:sz w:val="16"/>
                <w:szCs w:val="16"/>
              </w:rPr>
            </w:pPr>
            <w:r w:rsidRPr="006B3466">
              <w:rPr>
                <w:b/>
                <w:i/>
                <w:color w:val="002060"/>
                <w:sz w:val="16"/>
                <w:szCs w:val="16"/>
              </w:rPr>
              <w:t>MARE FOCUS</w:t>
            </w:r>
          </w:p>
          <w:p w14:paraId="328CD3E1" w14:textId="77777777" w:rsidR="00F23443" w:rsidRPr="006B3466" w:rsidRDefault="00F23443" w:rsidP="00432A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color w:val="002060"/>
                <w:sz w:val="16"/>
                <w:szCs w:val="16"/>
              </w:rPr>
            </w:pPr>
            <w:r w:rsidRPr="006B3466">
              <w:rPr>
                <w:b/>
                <w:i/>
                <w:color w:val="002060"/>
                <w:sz w:val="16"/>
                <w:szCs w:val="16"/>
              </w:rPr>
              <w:t>MARE Website</w:t>
            </w:r>
          </w:p>
          <w:p w14:paraId="5FA921DF" w14:textId="77777777" w:rsidR="00F23443" w:rsidRPr="006B3466" w:rsidRDefault="00F23443" w:rsidP="00432A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color w:val="002060"/>
                <w:sz w:val="16"/>
                <w:szCs w:val="16"/>
              </w:rPr>
            </w:pPr>
            <w:r w:rsidRPr="006B3466">
              <w:rPr>
                <w:b/>
                <w:i/>
                <w:color w:val="002060"/>
                <w:sz w:val="16"/>
                <w:szCs w:val="16"/>
              </w:rPr>
              <w:t>MARE Facebook</w:t>
            </w:r>
          </w:p>
          <w:p w14:paraId="76855E9F" w14:textId="77777777" w:rsidR="00175403" w:rsidRPr="006B1E22" w:rsidRDefault="00175403" w:rsidP="00432A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002060"/>
                <w:sz w:val="16"/>
                <w:szCs w:val="16"/>
              </w:rPr>
            </w:pPr>
            <w:r w:rsidRPr="006B3466">
              <w:rPr>
                <w:b/>
                <w:i/>
                <w:color w:val="002060"/>
                <w:sz w:val="16"/>
                <w:szCs w:val="16"/>
              </w:rPr>
              <w:t>MARE Mobile App</w:t>
            </w:r>
          </w:p>
          <w:p w14:paraId="758BE834" w14:textId="77777777" w:rsidR="006B1E22" w:rsidRPr="006B1E22" w:rsidRDefault="006B1E22" w:rsidP="00432A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Legal Articles</w:t>
            </w:r>
          </w:p>
          <w:p w14:paraId="13580935" w14:textId="77777777" w:rsidR="006B1E22" w:rsidRPr="00432A71" w:rsidRDefault="006B1E22" w:rsidP="00432A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Copy of Annual School Directory</w:t>
            </w:r>
          </w:p>
        </w:tc>
        <w:tc>
          <w:tcPr>
            <w:tcW w:w="3192" w:type="dxa"/>
          </w:tcPr>
          <w:p w14:paraId="3365E28A" w14:textId="77777777" w:rsidR="006F55E2" w:rsidRPr="006B3466" w:rsidRDefault="006F55E2" w:rsidP="006133AB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Special Partnerships</w:t>
            </w:r>
          </w:p>
          <w:p w14:paraId="66B08905" w14:textId="77777777" w:rsidR="006F55E2" w:rsidRPr="006B1E22" w:rsidRDefault="006F55E2" w:rsidP="00432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American Legion Boys State</w:t>
            </w:r>
          </w:p>
          <w:p w14:paraId="1D856A32" w14:textId="77777777" w:rsidR="006F55E2" w:rsidRPr="006B1E22" w:rsidRDefault="006F55E2" w:rsidP="007D6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Missouri Administrator Job Posting</w:t>
            </w:r>
          </w:p>
          <w:p w14:paraId="2247D0CA" w14:textId="77777777" w:rsidR="0055461D" w:rsidRPr="006B1E22" w:rsidRDefault="008700B4" w:rsidP="007D6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MASA Medical Transport Solutions</w:t>
            </w:r>
          </w:p>
          <w:p w14:paraId="382199F1" w14:textId="77777777" w:rsidR="007D6D7B" w:rsidRDefault="007D6D7B" w:rsidP="007D6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Missouri Girls State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14:paraId="7C1B941B" w14:textId="77777777" w:rsidR="00452B30" w:rsidRDefault="00452B30" w:rsidP="007D6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452B30">
              <w:rPr>
                <w:b/>
                <w:color w:val="002060"/>
                <w:sz w:val="16"/>
                <w:szCs w:val="16"/>
              </w:rPr>
              <w:t>MOCAAT Investment Pool</w:t>
            </w:r>
          </w:p>
          <w:p w14:paraId="490DBCAE" w14:textId="77777777" w:rsidR="00452B30" w:rsidRPr="00452B30" w:rsidRDefault="00452B30" w:rsidP="007D6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Beyond the Tassle</w:t>
            </w:r>
          </w:p>
        </w:tc>
      </w:tr>
      <w:tr w:rsidR="00C10668" w:rsidRPr="00432A71" w14:paraId="77F62E90" w14:textId="77777777" w:rsidTr="00432A71">
        <w:tc>
          <w:tcPr>
            <w:tcW w:w="3192" w:type="dxa"/>
          </w:tcPr>
          <w:p w14:paraId="02883E50" w14:textId="77777777" w:rsidR="0031219A" w:rsidRPr="006B3466" w:rsidRDefault="006B1E22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Saves School Districts Money</w:t>
            </w:r>
          </w:p>
          <w:p w14:paraId="3FCB393C" w14:textId="77777777" w:rsidR="006F55E2" w:rsidRPr="006B1E22" w:rsidRDefault="006F55E2" w:rsidP="00432A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Lease Purchase – L.J. Hart &amp; Company</w:t>
            </w:r>
          </w:p>
          <w:p w14:paraId="725F9926" w14:textId="77777777" w:rsidR="00C276D7" w:rsidRPr="00C276D7" w:rsidRDefault="00C276D7" w:rsidP="00C276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Natural Gas - Hamlin Energy</w:t>
            </w:r>
          </w:p>
          <w:p w14:paraId="58833C4B" w14:textId="77777777" w:rsidR="00F43499" w:rsidRPr="006B1E22" w:rsidRDefault="00F43499" w:rsidP="00B756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Cooperative Purchasing – Education Plus</w:t>
            </w:r>
          </w:p>
          <w:p w14:paraId="3DACDBE4" w14:textId="77777777" w:rsidR="00F43499" w:rsidRPr="006B1E22" w:rsidRDefault="00F43499" w:rsidP="00432A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Record Scanning/Storage -- IMS</w:t>
            </w:r>
          </w:p>
          <w:p w14:paraId="2B7CA115" w14:textId="77777777" w:rsidR="001D138C" w:rsidRPr="006B1E22" w:rsidRDefault="00F43499" w:rsidP="007D6D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Website Support – SOCS</w:t>
            </w:r>
          </w:p>
          <w:p w14:paraId="673C61A4" w14:textId="77777777" w:rsidR="006B3466" w:rsidRPr="006B1E22" w:rsidRDefault="006B3466" w:rsidP="007D6D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6B1E22">
              <w:rPr>
                <w:b/>
                <w:color w:val="002060"/>
                <w:sz w:val="16"/>
                <w:szCs w:val="16"/>
              </w:rPr>
              <w:t>SlateXP</w:t>
            </w:r>
            <w:proofErr w:type="spellEnd"/>
            <w:r w:rsidRPr="006B1E22">
              <w:rPr>
                <w:b/>
                <w:color w:val="002060"/>
                <w:sz w:val="16"/>
                <w:szCs w:val="16"/>
              </w:rPr>
              <w:t xml:space="preserve"> - </w:t>
            </w:r>
            <w:proofErr w:type="spellStart"/>
            <w:r w:rsidRPr="006B1E22">
              <w:rPr>
                <w:b/>
                <w:color w:val="002060"/>
                <w:sz w:val="16"/>
                <w:szCs w:val="16"/>
              </w:rPr>
              <w:t>LearnSafe</w:t>
            </w:r>
            <w:proofErr w:type="spellEnd"/>
            <w:r w:rsidRPr="006B1E22">
              <w:rPr>
                <w:b/>
                <w:color w:val="002060"/>
                <w:sz w:val="16"/>
                <w:szCs w:val="16"/>
              </w:rPr>
              <w:t xml:space="preserve"> Program</w:t>
            </w:r>
          </w:p>
          <w:p w14:paraId="127AC791" w14:textId="77777777" w:rsidR="006F55E2" w:rsidRPr="00432A71" w:rsidRDefault="006F55E2" w:rsidP="00C256CD">
            <w:pPr>
              <w:pStyle w:val="ListParagraph"/>
              <w:spacing w:after="0" w:line="240" w:lineRule="auto"/>
              <w:ind w:left="0"/>
              <w:rPr>
                <w:color w:val="002060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B46CA3D" w14:textId="77777777" w:rsidR="00C10668" w:rsidRPr="006B3466" w:rsidRDefault="00F43499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Other Preferred Providers</w:t>
            </w:r>
          </w:p>
          <w:p w14:paraId="35C9415B" w14:textId="77777777" w:rsidR="00F43499" w:rsidRPr="006B1E22" w:rsidRDefault="00F43499" w:rsidP="00432A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American Fidelity Assurance Co.</w:t>
            </w:r>
            <w:r w:rsidR="00F01AEA" w:rsidRPr="006B1E22">
              <w:rPr>
                <w:b/>
                <w:color w:val="002060"/>
                <w:sz w:val="16"/>
                <w:szCs w:val="16"/>
              </w:rPr>
              <w:t xml:space="preserve"> – Cafeteria Plans</w:t>
            </w:r>
          </w:p>
          <w:p w14:paraId="04DD0692" w14:textId="77777777" w:rsidR="00F43499" w:rsidRPr="006B1E22" w:rsidRDefault="00F43499" w:rsidP="00432A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Claim Care – Medicaid Claiming</w:t>
            </w:r>
          </w:p>
          <w:p w14:paraId="2E51BF98" w14:textId="7815F7B6" w:rsidR="00F43499" w:rsidRPr="006B1E22" w:rsidRDefault="00C03558" w:rsidP="00432A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b/>
                <w:color w:val="002060"/>
                <w:sz w:val="16"/>
                <w:szCs w:val="16"/>
              </w:rPr>
              <w:t>Veregy</w:t>
            </w:r>
            <w:proofErr w:type="spellEnd"/>
            <w:r w:rsidR="00F01AEA" w:rsidRPr="006B1E22">
              <w:rPr>
                <w:b/>
                <w:color w:val="002060"/>
                <w:sz w:val="16"/>
                <w:szCs w:val="16"/>
              </w:rPr>
              <w:t xml:space="preserve"> – Project Management</w:t>
            </w:r>
          </w:p>
          <w:p w14:paraId="112FF8AC" w14:textId="77777777" w:rsidR="00F43499" w:rsidRPr="006B1E22" w:rsidRDefault="00F43499" w:rsidP="00432A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Forrest T. Jones &amp; Co.</w:t>
            </w:r>
            <w:r w:rsidR="00F01AEA" w:rsidRPr="006B1E22">
              <w:rPr>
                <w:b/>
                <w:color w:val="002060"/>
                <w:sz w:val="16"/>
                <w:szCs w:val="16"/>
              </w:rPr>
              <w:t xml:space="preserve"> – Long Term Care</w:t>
            </w:r>
          </w:p>
          <w:p w14:paraId="786398C7" w14:textId="77777777" w:rsidR="00F43499" w:rsidRPr="006B1E22" w:rsidRDefault="00F43499" w:rsidP="00432A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MEUHP</w:t>
            </w:r>
            <w:r w:rsidR="00F01AEA" w:rsidRPr="006B1E22">
              <w:rPr>
                <w:b/>
                <w:color w:val="002060"/>
                <w:sz w:val="16"/>
                <w:szCs w:val="16"/>
              </w:rPr>
              <w:t xml:space="preserve"> – Health Insurance</w:t>
            </w:r>
          </w:p>
          <w:p w14:paraId="1FE8F046" w14:textId="77777777" w:rsidR="00F43499" w:rsidRPr="006B1E22" w:rsidRDefault="00F43499" w:rsidP="00432A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Mike Keith Insurance</w:t>
            </w:r>
            <w:r w:rsidR="00F01AEA" w:rsidRPr="006B1E22">
              <w:rPr>
                <w:b/>
                <w:color w:val="002060"/>
                <w:sz w:val="16"/>
                <w:szCs w:val="16"/>
              </w:rPr>
              <w:t xml:space="preserve"> – Health Insurance</w:t>
            </w:r>
          </w:p>
          <w:p w14:paraId="46566926" w14:textId="77777777" w:rsidR="007D6D7B" w:rsidRPr="00452B30" w:rsidRDefault="00F43499" w:rsidP="00452B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M.U.S.I.C.</w:t>
            </w:r>
            <w:r w:rsidR="00F01AEA" w:rsidRPr="006B1E22">
              <w:rPr>
                <w:b/>
                <w:color w:val="002060"/>
                <w:sz w:val="16"/>
                <w:szCs w:val="16"/>
              </w:rPr>
              <w:t xml:space="preserve"> – Building/Property </w:t>
            </w:r>
            <w:r w:rsidR="007D6D7B" w:rsidRPr="006B1E22">
              <w:rPr>
                <w:b/>
                <w:color w:val="002060"/>
                <w:sz w:val="16"/>
                <w:szCs w:val="16"/>
              </w:rPr>
              <w:t xml:space="preserve">Ins. </w:t>
            </w:r>
          </w:p>
        </w:tc>
        <w:tc>
          <w:tcPr>
            <w:tcW w:w="3192" w:type="dxa"/>
          </w:tcPr>
          <w:p w14:paraId="7C0CA7B9" w14:textId="77777777" w:rsidR="00C10668" w:rsidRPr="006B3466" w:rsidRDefault="00F43499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Rural Missouri Scholarship</w:t>
            </w:r>
          </w:p>
          <w:p w14:paraId="0C8B6B02" w14:textId="330E7366" w:rsidR="00103AB0" w:rsidRPr="006B1E22" w:rsidRDefault="00F43499" w:rsidP="00432A71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The level of economic development of an area is directly related to the quality of education available.  To improve the adequate number of well</w:t>
            </w:r>
            <w:r w:rsidR="00C256CD" w:rsidRPr="006B1E22">
              <w:rPr>
                <w:b/>
                <w:color w:val="002060"/>
                <w:sz w:val="16"/>
                <w:szCs w:val="16"/>
              </w:rPr>
              <w:t xml:space="preserve">-trained, dedicated teachers, </w:t>
            </w:r>
            <w:r w:rsidR="00C276D7">
              <w:rPr>
                <w:b/>
                <w:color w:val="002060"/>
                <w:sz w:val="16"/>
                <w:szCs w:val="16"/>
              </w:rPr>
              <w:t>15-2</w:t>
            </w:r>
            <w:r w:rsidR="00EF061B">
              <w:rPr>
                <w:b/>
                <w:color w:val="002060"/>
                <w:sz w:val="16"/>
                <w:szCs w:val="16"/>
              </w:rPr>
              <w:t>5</w:t>
            </w:r>
            <w:r w:rsidRPr="006B1E22">
              <w:rPr>
                <w:b/>
                <w:color w:val="002060"/>
                <w:sz w:val="16"/>
                <w:szCs w:val="16"/>
              </w:rPr>
              <w:t xml:space="preserve"> $1,000 scholarships are given annually to</w:t>
            </w:r>
            <w:r w:rsidR="00103AB0" w:rsidRPr="006B1E2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6B1E22">
              <w:rPr>
                <w:b/>
                <w:color w:val="002060"/>
                <w:sz w:val="16"/>
                <w:szCs w:val="16"/>
              </w:rPr>
              <w:t>junior and senior level college students meeting certain criteria.</w:t>
            </w:r>
          </w:p>
          <w:p w14:paraId="5B94D682" w14:textId="77777777" w:rsidR="00103AB0" w:rsidRPr="00103AB0" w:rsidRDefault="0055461D" w:rsidP="00432A71">
            <w:p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The Scholarship P</w:t>
            </w:r>
            <w:r w:rsidR="00103AB0" w:rsidRPr="006B1E22">
              <w:rPr>
                <w:b/>
                <w:color w:val="002060"/>
                <w:sz w:val="16"/>
                <w:szCs w:val="16"/>
              </w:rPr>
              <w:t xml:space="preserve">rogram is supported by the annual MARE </w:t>
            </w:r>
            <w:r w:rsidR="007D6D7B" w:rsidRPr="006B1E22">
              <w:rPr>
                <w:b/>
                <w:color w:val="002060"/>
                <w:sz w:val="16"/>
                <w:szCs w:val="16"/>
              </w:rPr>
              <w:t xml:space="preserve">Scholarship </w:t>
            </w:r>
            <w:r w:rsidR="00103AB0" w:rsidRPr="006B1E22">
              <w:rPr>
                <w:b/>
                <w:color w:val="002060"/>
                <w:sz w:val="16"/>
                <w:szCs w:val="16"/>
              </w:rPr>
              <w:t>Golf Tournament.</w:t>
            </w:r>
          </w:p>
        </w:tc>
      </w:tr>
      <w:tr w:rsidR="00F43499" w:rsidRPr="00432A71" w14:paraId="5CC264A1" w14:textId="77777777" w:rsidTr="004A7F85">
        <w:trPr>
          <w:trHeight w:val="2231"/>
        </w:trPr>
        <w:tc>
          <w:tcPr>
            <w:tcW w:w="3192" w:type="dxa"/>
          </w:tcPr>
          <w:p w14:paraId="3A653563" w14:textId="77777777" w:rsidR="00F43499" w:rsidRPr="006B3466" w:rsidRDefault="006B3466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Special Workshop Sponsors</w:t>
            </w:r>
          </w:p>
          <w:p w14:paraId="57BDE02B" w14:textId="77777777" w:rsidR="00F01AEA" w:rsidRPr="006B3466" w:rsidRDefault="00F01AEA" w:rsidP="00432A71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 w:rsidRPr="006B3466">
              <w:rPr>
                <w:b/>
                <w:sz w:val="10"/>
                <w:szCs w:val="10"/>
              </w:rPr>
              <w:t>(Not all held annually)</w:t>
            </w:r>
          </w:p>
          <w:p w14:paraId="2A4DBD38" w14:textId="77777777" w:rsidR="00F01AEA" w:rsidRPr="006B1E22" w:rsidRDefault="00F01AEA" w:rsidP="00B756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Custodial Staff Training</w:t>
            </w:r>
          </w:p>
          <w:p w14:paraId="0360E0E5" w14:textId="77777777" w:rsidR="00F01AEA" w:rsidRPr="006B1E22" w:rsidRDefault="00F01AEA" w:rsidP="00432A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Board Leadership</w:t>
            </w:r>
          </w:p>
          <w:p w14:paraId="36A0529C" w14:textId="77777777" w:rsidR="00F01AEA" w:rsidRPr="006B1E22" w:rsidRDefault="00F01AEA" w:rsidP="00432A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Board Secretary</w:t>
            </w:r>
          </w:p>
          <w:p w14:paraId="3F8E04F6" w14:textId="77777777" w:rsidR="00F01AEA" w:rsidRPr="006B1E22" w:rsidRDefault="00F01AEA" w:rsidP="00432A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Building Secretary</w:t>
            </w:r>
          </w:p>
          <w:p w14:paraId="4661267C" w14:textId="77777777" w:rsidR="00F01AEA" w:rsidRPr="006B1E22" w:rsidRDefault="00F01AEA" w:rsidP="00432A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Annual Legal Update Seminars</w:t>
            </w:r>
          </w:p>
          <w:p w14:paraId="180E4A13" w14:textId="77777777" w:rsidR="00F01AEA" w:rsidRPr="006B1E22" w:rsidRDefault="00F01AEA" w:rsidP="00432A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School Nurses</w:t>
            </w:r>
          </w:p>
          <w:p w14:paraId="773C8B5F" w14:textId="77777777" w:rsidR="006B3466" w:rsidRPr="006B1E22" w:rsidRDefault="006B3466" w:rsidP="006B34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Brain Injury - Concussion</w:t>
            </w:r>
          </w:p>
          <w:p w14:paraId="68BBBEDC" w14:textId="77777777" w:rsidR="00432A71" w:rsidRPr="006B3466" w:rsidRDefault="00432A71" w:rsidP="006B3466">
            <w:pPr>
              <w:pStyle w:val="ListParagraph"/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595E7CD" w14:textId="77777777" w:rsidR="00175403" w:rsidRPr="006B3466" w:rsidRDefault="00C256CD" w:rsidP="003509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3466">
              <w:rPr>
                <w:b/>
                <w:i/>
                <w:sz w:val="18"/>
                <w:szCs w:val="18"/>
                <w:u w:val="single"/>
              </w:rPr>
              <w:t>Rural Missouri High School Senior Scholarship Fund</w:t>
            </w:r>
          </w:p>
          <w:p w14:paraId="62EA49D6" w14:textId="77777777" w:rsidR="00C256CD" w:rsidRPr="006B1E22" w:rsidRDefault="00350977" w:rsidP="00C256CD">
            <w:p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T</w:t>
            </w:r>
            <w:r w:rsidR="00C256CD" w:rsidRPr="006B1E22">
              <w:rPr>
                <w:b/>
                <w:color w:val="002060"/>
                <w:sz w:val="16"/>
                <w:szCs w:val="16"/>
              </w:rPr>
              <w:t>he level of economic development of an area is directly related to the quality of educ</w:t>
            </w:r>
            <w:r w:rsidR="004A7F85" w:rsidRPr="006B1E22">
              <w:rPr>
                <w:b/>
                <w:color w:val="002060"/>
                <w:sz w:val="16"/>
                <w:szCs w:val="16"/>
              </w:rPr>
              <w:t>ation available.  To encourage high s</w:t>
            </w:r>
            <w:r w:rsidR="00C256CD" w:rsidRPr="006B1E22">
              <w:rPr>
                <w:b/>
                <w:color w:val="002060"/>
                <w:sz w:val="16"/>
                <w:szCs w:val="16"/>
              </w:rPr>
              <w:t>chool students to consider a career in edu</w:t>
            </w:r>
            <w:r w:rsidR="00175403" w:rsidRPr="006B1E22">
              <w:rPr>
                <w:b/>
                <w:color w:val="002060"/>
                <w:sz w:val="16"/>
                <w:szCs w:val="16"/>
              </w:rPr>
              <w:t>c</w:t>
            </w:r>
            <w:r w:rsidR="00C256CD" w:rsidRPr="006B1E22">
              <w:rPr>
                <w:b/>
                <w:color w:val="002060"/>
                <w:sz w:val="16"/>
                <w:szCs w:val="16"/>
              </w:rPr>
              <w:t xml:space="preserve">ation, </w:t>
            </w:r>
            <w:r w:rsidR="00B75613" w:rsidRPr="006B1E22">
              <w:rPr>
                <w:b/>
                <w:color w:val="002060"/>
                <w:sz w:val="16"/>
                <w:szCs w:val="16"/>
              </w:rPr>
              <w:t>25</w:t>
            </w:r>
            <w:r w:rsidR="006B3466" w:rsidRPr="006B1E22">
              <w:rPr>
                <w:b/>
                <w:color w:val="002060"/>
                <w:sz w:val="16"/>
                <w:szCs w:val="16"/>
              </w:rPr>
              <w:t>-30</w:t>
            </w:r>
            <w:r w:rsidR="00C256CD" w:rsidRPr="006B1E22">
              <w:rPr>
                <w:b/>
                <w:color w:val="002060"/>
                <w:sz w:val="16"/>
                <w:szCs w:val="16"/>
              </w:rPr>
              <w:t xml:space="preserve"> $500 </w:t>
            </w:r>
            <w:r w:rsidR="00175403" w:rsidRPr="006B1E22">
              <w:rPr>
                <w:b/>
                <w:color w:val="002060"/>
                <w:sz w:val="16"/>
                <w:szCs w:val="16"/>
              </w:rPr>
              <w:t>scholarships wi</w:t>
            </w:r>
            <w:r w:rsidR="001D138C" w:rsidRPr="006B1E22">
              <w:rPr>
                <w:b/>
                <w:color w:val="002060"/>
                <w:sz w:val="16"/>
                <w:szCs w:val="16"/>
              </w:rPr>
              <w:t>ll be given annually to high school graduates of</w:t>
            </w:r>
            <w:r w:rsidR="00175403" w:rsidRPr="006B1E22">
              <w:rPr>
                <w:b/>
                <w:color w:val="002060"/>
                <w:sz w:val="16"/>
                <w:szCs w:val="16"/>
              </w:rPr>
              <w:t xml:space="preserve"> </w:t>
            </w:r>
            <w:r w:rsidR="001D138C" w:rsidRPr="006B1E22">
              <w:rPr>
                <w:b/>
                <w:color w:val="002060"/>
                <w:sz w:val="16"/>
                <w:szCs w:val="16"/>
              </w:rPr>
              <w:t xml:space="preserve">MARE member school districts.  </w:t>
            </w:r>
          </w:p>
        </w:tc>
        <w:tc>
          <w:tcPr>
            <w:tcW w:w="3192" w:type="dxa"/>
          </w:tcPr>
          <w:p w14:paraId="511F7095" w14:textId="77777777" w:rsidR="00F43499" w:rsidRPr="006B3466" w:rsidRDefault="00F01AEA" w:rsidP="00432A7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6B3466">
              <w:rPr>
                <w:b/>
                <w:sz w:val="18"/>
                <w:szCs w:val="18"/>
                <w:u w:val="single"/>
              </w:rPr>
              <w:t>MARE Executive Board</w:t>
            </w:r>
            <w:r w:rsidR="006B1E22">
              <w:rPr>
                <w:b/>
                <w:sz w:val="18"/>
                <w:szCs w:val="18"/>
                <w:u w:val="single"/>
              </w:rPr>
              <w:t xml:space="preserve"> Membership</w:t>
            </w:r>
          </w:p>
          <w:p w14:paraId="3E2ED5CD" w14:textId="77777777" w:rsidR="0031219A" w:rsidRPr="00432A71" w:rsidRDefault="004A7F85" w:rsidP="00432A71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r w:rsidRPr="006B3466">
              <w:rPr>
                <w:b/>
                <w:sz w:val="18"/>
                <w:szCs w:val="18"/>
              </w:rPr>
              <w:t xml:space="preserve">       </w:t>
            </w:r>
          </w:p>
          <w:p w14:paraId="25CCF2DD" w14:textId="77777777" w:rsidR="00F01AEA" w:rsidRPr="006B1E22" w:rsidRDefault="002373D0" w:rsidP="00432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10 Elected Regional R</w:t>
            </w:r>
            <w:r w:rsidR="00F01AEA" w:rsidRPr="006B1E22">
              <w:rPr>
                <w:b/>
                <w:color w:val="002060"/>
                <w:sz w:val="16"/>
                <w:szCs w:val="16"/>
              </w:rPr>
              <w:t>epresentatives</w:t>
            </w:r>
          </w:p>
          <w:p w14:paraId="428DD683" w14:textId="77777777" w:rsidR="00F01AEA" w:rsidRPr="006B1E22" w:rsidRDefault="002373D0" w:rsidP="002373D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2 At-large School Board M</w:t>
            </w:r>
            <w:r w:rsidR="00F01AEA" w:rsidRPr="006B1E22">
              <w:rPr>
                <w:b/>
                <w:color w:val="002060"/>
                <w:sz w:val="16"/>
                <w:szCs w:val="16"/>
              </w:rPr>
              <w:t>embers</w:t>
            </w:r>
          </w:p>
          <w:p w14:paraId="566B2B57" w14:textId="77777777" w:rsidR="00F01AEA" w:rsidRPr="006B1E22" w:rsidRDefault="00F01AEA" w:rsidP="00432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1 K-8 Schools Representative</w:t>
            </w:r>
          </w:p>
          <w:p w14:paraId="686A9AF2" w14:textId="77777777" w:rsidR="00F01AEA" w:rsidRPr="006B1E22" w:rsidRDefault="00F01AEA" w:rsidP="00432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1 Higher Education Representative</w:t>
            </w:r>
          </w:p>
          <w:p w14:paraId="5CC716CB" w14:textId="77777777" w:rsidR="00432A71" w:rsidRPr="00432A71" w:rsidRDefault="00432A71" w:rsidP="00432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6B1E22">
              <w:rPr>
                <w:b/>
                <w:color w:val="002060"/>
                <w:sz w:val="16"/>
                <w:szCs w:val="16"/>
              </w:rPr>
              <w:t>2 Advisory Board Representatives</w:t>
            </w:r>
          </w:p>
        </w:tc>
      </w:tr>
    </w:tbl>
    <w:p w14:paraId="289B4A22" w14:textId="77777777" w:rsidR="00E5205C" w:rsidRPr="00432A71" w:rsidRDefault="004A7F85" w:rsidP="00432A71">
      <w:pPr>
        <w:spacing w:after="0"/>
        <w:ind w:left="360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t>MARE is a service organization w</w:t>
      </w:r>
      <w:r w:rsidR="0031219A" w:rsidRPr="00432A71">
        <w:rPr>
          <w:color w:val="002060"/>
          <w:sz w:val="18"/>
          <w:szCs w:val="18"/>
          <w:u w:val="single"/>
        </w:rPr>
        <w:t>hose purpos</w:t>
      </w:r>
      <w:r>
        <w:rPr>
          <w:color w:val="002060"/>
          <w:sz w:val="18"/>
          <w:szCs w:val="18"/>
          <w:u w:val="single"/>
        </w:rPr>
        <w:t>e is to serve the member school districts</w:t>
      </w:r>
      <w:r w:rsidR="0031219A" w:rsidRPr="00432A71">
        <w:rPr>
          <w:color w:val="002060"/>
          <w:sz w:val="18"/>
          <w:szCs w:val="18"/>
          <w:u w:val="single"/>
        </w:rPr>
        <w:t xml:space="preserve"> in such a way that:</w:t>
      </w:r>
    </w:p>
    <w:p w14:paraId="6877C56D" w14:textId="77777777" w:rsidR="0031219A" w:rsidRPr="0031219A" w:rsidRDefault="0031219A" w:rsidP="00432A71">
      <w:pPr>
        <w:pStyle w:val="ListParagraph"/>
        <w:numPr>
          <w:ilvl w:val="0"/>
          <w:numId w:val="10"/>
        </w:numPr>
        <w:spacing w:after="0"/>
        <w:rPr>
          <w:color w:val="002060"/>
          <w:sz w:val="18"/>
          <w:szCs w:val="18"/>
        </w:rPr>
      </w:pPr>
      <w:r w:rsidRPr="0031219A">
        <w:rPr>
          <w:color w:val="002060"/>
          <w:sz w:val="18"/>
          <w:szCs w:val="18"/>
        </w:rPr>
        <w:t>The students of rural Missouri will have an equal opportunity to receive an excellent education.</w:t>
      </w:r>
    </w:p>
    <w:p w14:paraId="55DDE6F3" w14:textId="77777777" w:rsidR="0031219A" w:rsidRPr="0031219A" w:rsidRDefault="0031219A" w:rsidP="0031219A">
      <w:pPr>
        <w:pStyle w:val="ListParagraph"/>
        <w:numPr>
          <w:ilvl w:val="0"/>
          <w:numId w:val="10"/>
        </w:numPr>
        <w:spacing w:after="0"/>
        <w:jc w:val="center"/>
        <w:rPr>
          <w:color w:val="002060"/>
          <w:sz w:val="18"/>
          <w:szCs w:val="18"/>
        </w:rPr>
      </w:pPr>
      <w:r w:rsidRPr="0031219A">
        <w:rPr>
          <w:color w:val="002060"/>
          <w:sz w:val="18"/>
          <w:szCs w:val="18"/>
        </w:rPr>
        <w:t>The students of rural Missouri will be able to compete academically with students throughout the world.</w:t>
      </w:r>
    </w:p>
    <w:p w14:paraId="3CF1D7E3" w14:textId="77777777" w:rsidR="0031219A" w:rsidRPr="006B1E22" w:rsidRDefault="0031219A" w:rsidP="0031219A">
      <w:pPr>
        <w:pStyle w:val="ListParagraph"/>
        <w:numPr>
          <w:ilvl w:val="0"/>
          <w:numId w:val="10"/>
        </w:numPr>
        <w:spacing w:after="0"/>
        <w:jc w:val="center"/>
        <w:rPr>
          <w:color w:val="002060"/>
          <w:sz w:val="18"/>
          <w:szCs w:val="18"/>
        </w:rPr>
      </w:pPr>
      <w:r w:rsidRPr="0031219A">
        <w:rPr>
          <w:color w:val="002060"/>
          <w:sz w:val="18"/>
          <w:szCs w:val="18"/>
        </w:rPr>
        <w:t>The citizens of Missouri will be proud of the educational programs in rural Missouri schools.</w:t>
      </w:r>
    </w:p>
    <w:sectPr w:rsidR="0031219A" w:rsidRPr="006B1E22" w:rsidSect="006B1E2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hinThickSmallGap" w:sz="24" w:space="24" w:color="FF0000" w:shadow="1"/>
        <w:left w:val="thinThickSmallGap" w:sz="24" w:space="24" w:color="FF0000" w:shadow="1"/>
        <w:bottom w:val="thinThickSmallGap" w:sz="24" w:space="24" w:color="FF0000" w:shadow="1"/>
        <w:right w:val="thinThickSmallGap" w:sz="24" w:space="24" w:color="FF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0BA1" w14:textId="77777777" w:rsidR="007911CC" w:rsidRDefault="007911CC" w:rsidP="00C10668">
      <w:pPr>
        <w:spacing w:after="0" w:line="240" w:lineRule="auto"/>
      </w:pPr>
      <w:r>
        <w:separator/>
      </w:r>
    </w:p>
  </w:endnote>
  <w:endnote w:type="continuationSeparator" w:id="0">
    <w:p w14:paraId="1C043012" w14:textId="77777777" w:rsidR="007911CC" w:rsidRDefault="007911CC" w:rsidP="00C1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ECD3" w14:textId="6B8B7FDE" w:rsidR="0031219A" w:rsidRDefault="0031219A" w:rsidP="00350977">
    <w:pPr>
      <w:pStyle w:val="Footer"/>
      <w:jc w:val="center"/>
      <w:rPr>
        <w:color w:val="FF0000"/>
        <w:sz w:val="24"/>
        <w:szCs w:val="24"/>
      </w:rPr>
    </w:pPr>
    <w:r>
      <w:rPr>
        <w:color w:val="FF0000"/>
        <w:sz w:val="24"/>
        <w:szCs w:val="24"/>
      </w:rPr>
      <w:t>Assisting, Leading, Protecti</w:t>
    </w:r>
    <w:r w:rsidR="00CD2468">
      <w:rPr>
        <w:color w:val="FF0000"/>
        <w:sz w:val="24"/>
        <w:szCs w:val="24"/>
      </w:rPr>
      <w:t>ng Mi</w:t>
    </w:r>
    <w:r w:rsidR="0055461D">
      <w:rPr>
        <w:color w:val="FF0000"/>
        <w:sz w:val="24"/>
        <w:szCs w:val="24"/>
      </w:rPr>
      <w:t xml:space="preserve">ssouri Rural Schools </w:t>
    </w:r>
    <w:r w:rsidR="00C276D7">
      <w:rPr>
        <w:color w:val="FF0000"/>
        <w:sz w:val="24"/>
        <w:szCs w:val="24"/>
      </w:rPr>
      <w:t>for 3</w:t>
    </w:r>
    <w:r w:rsidR="00EF061B">
      <w:rPr>
        <w:color w:val="FF0000"/>
        <w:sz w:val="24"/>
        <w:szCs w:val="24"/>
      </w:rPr>
      <w:t>6</w:t>
    </w:r>
    <w:r>
      <w:rPr>
        <w:color w:val="FF0000"/>
        <w:sz w:val="24"/>
        <w:szCs w:val="24"/>
      </w:rPr>
      <w:t xml:space="preserve"> Years</w:t>
    </w:r>
  </w:p>
  <w:p w14:paraId="68AD14B8" w14:textId="77777777" w:rsidR="00C33CC4" w:rsidRPr="00C33CC4" w:rsidRDefault="00C33CC4" w:rsidP="0031219A">
    <w:pPr>
      <w:pStyle w:val="Footer"/>
      <w:jc w:val="center"/>
      <w:rPr>
        <w:color w:val="FF0000"/>
        <w:sz w:val="20"/>
        <w:szCs w:val="20"/>
      </w:rPr>
    </w:pPr>
    <w:r w:rsidRPr="00C33CC4">
      <w:rPr>
        <w:color w:val="FF0000"/>
        <w:sz w:val="20"/>
        <w:szCs w:val="20"/>
      </w:rPr>
      <w:t xml:space="preserve">Contact the MARE Office </w:t>
    </w:r>
    <w:r w:rsidR="002E4264">
      <w:rPr>
        <w:color w:val="FF0000"/>
        <w:sz w:val="20"/>
        <w:szCs w:val="20"/>
      </w:rPr>
      <w:t xml:space="preserve">at </w:t>
    </w:r>
    <w:r w:rsidRPr="00C33CC4">
      <w:rPr>
        <w:color w:val="FF0000"/>
        <w:sz w:val="20"/>
        <w:szCs w:val="20"/>
      </w:rPr>
      <w:t>(660) 747-8050 with any questions.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383C" w14:textId="77777777" w:rsidR="007911CC" w:rsidRDefault="007911CC" w:rsidP="00C10668">
      <w:pPr>
        <w:spacing w:after="0" w:line="240" w:lineRule="auto"/>
      </w:pPr>
      <w:r>
        <w:separator/>
      </w:r>
    </w:p>
  </w:footnote>
  <w:footnote w:type="continuationSeparator" w:id="0">
    <w:p w14:paraId="0A9ECE62" w14:textId="77777777" w:rsidR="007911CC" w:rsidRDefault="007911CC" w:rsidP="00C1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3DEF" w14:textId="3A861C86" w:rsidR="00C10668" w:rsidRDefault="00EF061B" w:rsidP="00C33CC4">
    <w:pPr>
      <w:pStyle w:val="Header"/>
      <w:jc w:val="center"/>
      <w:rPr>
        <w:color w:val="FF0000"/>
        <w:sz w:val="28"/>
        <w:szCs w:val="28"/>
      </w:rPr>
    </w:pPr>
    <w:r>
      <w:rPr>
        <w:noProof/>
      </w:rPr>
      <w:pict w14:anchorId="6806D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462.25pt;margin-top:-3.95pt;width:45.6pt;height:43pt;z-index:-1">
          <v:imagedata r:id="rId1" o:title="26_years LOGO"/>
        </v:shape>
      </w:pict>
    </w:r>
    <w:r w:rsidR="00000000">
      <w:rPr>
        <w:noProof/>
      </w:rPr>
      <w:pict w14:anchorId="6806DC16">
        <v:shape id="_x0000_s1025" type="#_x0000_t75" alt="" style="position:absolute;left:0;text-align:left;margin-left:-41.75pt;margin-top:-3.95pt;width:45.6pt;height:43pt;z-index:-2">
          <v:imagedata r:id="rId1" o:title="26_years LOGO"/>
        </v:shape>
      </w:pict>
    </w:r>
    <w:r w:rsidR="006E1ED9">
      <w:rPr>
        <w:color w:val="FF0000"/>
        <w:sz w:val="28"/>
        <w:szCs w:val="28"/>
      </w:rPr>
      <w:t>--</w:t>
    </w:r>
    <w:r w:rsidR="00C10668">
      <w:rPr>
        <w:color w:val="FF0000"/>
        <w:sz w:val="28"/>
        <w:szCs w:val="28"/>
      </w:rPr>
      <w:t>YOUR ANNUAL MARE MEMBERSHIP PROVIDES SUPPORT FOR</w:t>
    </w:r>
    <w:r w:rsidR="006E1ED9">
      <w:rPr>
        <w:color w:val="FF0000"/>
        <w:sz w:val="28"/>
        <w:szCs w:val="28"/>
      </w:rPr>
      <w:t>--</w:t>
    </w:r>
    <w:r>
      <w:rPr>
        <w:color w:val="FF0000"/>
        <w:sz w:val="28"/>
        <w:szCs w:val="28"/>
      </w:rPr>
      <w:t xml:space="preserve">         </w:t>
    </w:r>
  </w:p>
  <w:p w14:paraId="6486B89D" w14:textId="77777777" w:rsidR="00C10668" w:rsidRPr="00C10668" w:rsidRDefault="00C10668" w:rsidP="00C10668">
    <w:pPr>
      <w:pStyle w:val="Header"/>
      <w:jc w:val="center"/>
      <w:rPr>
        <w:color w:val="FF0000"/>
        <w:sz w:val="20"/>
        <w:szCs w:val="20"/>
      </w:rPr>
    </w:pPr>
    <w:r>
      <w:rPr>
        <w:color w:val="FF0000"/>
        <w:sz w:val="20"/>
        <w:szCs w:val="20"/>
      </w:rPr>
      <w:t>Missouri Association of Rural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A8C"/>
    <w:multiLevelType w:val="hybridMultilevel"/>
    <w:tmpl w:val="51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2DB"/>
    <w:multiLevelType w:val="hybridMultilevel"/>
    <w:tmpl w:val="A53A5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90B00"/>
    <w:multiLevelType w:val="hybridMultilevel"/>
    <w:tmpl w:val="67245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C646E"/>
    <w:multiLevelType w:val="hybridMultilevel"/>
    <w:tmpl w:val="1B9C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A10D1"/>
    <w:multiLevelType w:val="hybridMultilevel"/>
    <w:tmpl w:val="C77A1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616A37"/>
    <w:multiLevelType w:val="hybridMultilevel"/>
    <w:tmpl w:val="18643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F10E3B"/>
    <w:multiLevelType w:val="hybridMultilevel"/>
    <w:tmpl w:val="5486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4202F"/>
    <w:multiLevelType w:val="hybridMultilevel"/>
    <w:tmpl w:val="D99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C7129"/>
    <w:multiLevelType w:val="hybridMultilevel"/>
    <w:tmpl w:val="EE2EE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DF72E0"/>
    <w:multiLevelType w:val="hybridMultilevel"/>
    <w:tmpl w:val="78FA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5907">
    <w:abstractNumId w:val="0"/>
  </w:num>
  <w:num w:numId="2" w16cid:durableId="463162518">
    <w:abstractNumId w:val="6"/>
  </w:num>
  <w:num w:numId="3" w16cid:durableId="1904178964">
    <w:abstractNumId w:val="4"/>
  </w:num>
  <w:num w:numId="4" w16cid:durableId="207424446">
    <w:abstractNumId w:val="3"/>
  </w:num>
  <w:num w:numId="5" w16cid:durableId="1529248102">
    <w:abstractNumId w:val="9"/>
  </w:num>
  <w:num w:numId="6" w16cid:durableId="1967278379">
    <w:abstractNumId w:val="8"/>
  </w:num>
  <w:num w:numId="7" w16cid:durableId="68579899">
    <w:abstractNumId w:val="2"/>
  </w:num>
  <w:num w:numId="8" w16cid:durableId="67462973">
    <w:abstractNumId w:val="7"/>
  </w:num>
  <w:num w:numId="9" w16cid:durableId="186649453">
    <w:abstractNumId w:val="5"/>
  </w:num>
  <w:num w:numId="10" w16cid:durableId="204239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668"/>
    <w:rsid w:val="000A67D7"/>
    <w:rsid w:val="000C3BAE"/>
    <w:rsid w:val="00103AB0"/>
    <w:rsid w:val="00113F6F"/>
    <w:rsid w:val="0016151C"/>
    <w:rsid w:val="00175403"/>
    <w:rsid w:val="001D138C"/>
    <w:rsid w:val="001E55AC"/>
    <w:rsid w:val="002373D0"/>
    <w:rsid w:val="00285D7C"/>
    <w:rsid w:val="002D7AF8"/>
    <w:rsid w:val="002E4264"/>
    <w:rsid w:val="0031219A"/>
    <w:rsid w:val="00350977"/>
    <w:rsid w:val="003936EE"/>
    <w:rsid w:val="003B6F2C"/>
    <w:rsid w:val="00432A71"/>
    <w:rsid w:val="00445009"/>
    <w:rsid w:val="00452B30"/>
    <w:rsid w:val="00483551"/>
    <w:rsid w:val="004A5730"/>
    <w:rsid w:val="004A7F85"/>
    <w:rsid w:val="004F2BC9"/>
    <w:rsid w:val="00513110"/>
    <w:rsid w:val="0055461D"/>
    <w:rsid w:val="005C20B8"/>
    <w:rsid w:val="006133AB"/>
    <w:rsid w:val="00676E83"/>
    <w:rsid w:val="006B1E22"/>
    <w:rsid w:val="006B3466"/>
    <w:rsid w:val="006E1ED9"/>
    <w:rsid w:val="006F55E2"/>
    <w:rsid w:val="00747805"/>
    <w:rsid w:val="007911CC"/>
    <w:rsid w:val="007D6D7B"/>
    <w:rsid w:val="00847A2C"/>
    <w:rsid w:val="008700B4"/>
    <w:rsid w:val="008B37BC"/>
    <w:rsid w:val="008F0CA5"/>
    <w:rsid w:val="00931CC1"/>
    <w:rsid w:val="00971495"/>
    <w:rsid w:val="009B36F7"/>
    <w:rsid w:val="009B5FBD"/>
    <w:rsid w:val="00A060F2"/>
    <w:rsid w:val="00A23286"/>
    <w:rsid w:val="00A27E12"/>
    <w:rsid w:val="00A545D0"/>
    <w:rsid w:val="00B75613"/>
    <w:rsid w:val="00BD5E09"/>
    <w:rsid w:val="00C03558"/>
    <w:rsid w:val="00C10668"/>
    <w:rsid w:val="00C256CD"/>
    <w:rsid w:val="00C276D7"/>
    <w:rsid w:val="00C33CC4"/>
    <w:rsid w:val="00C41296"/>
    <w:rsid w:val="00C6603E"/>
    <w:rsid w:val="00CD2468"/>
    <w:rsid w:val="00D02580"/>
    <w:rsid w:val="00D24455"/>
    <w:rsid w:val="00D73F12"/>
    <w:rsid w:val="00DC251A"/>
    <w:rsid w:val="00E5205C"/>
    <w:rsid w:val="00E97D17"/>
    <w:rsid w:val="00EF061B"/>
    <w:rsid w:val="00F01AEA"/>
    <w:rsid w:val="00F23443"/>
    <w:rsid w:val="00F43499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74553"/>
  <w15:docId w15:val="{5A1C3362-6FC1-411E-ABC5-862A9CA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0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668"/>
  </w:style>
  <w:style w:type="paragraph" w:styleId="Footer">
    <w:name w:val="footer"/>
    <w:basedOn w:val="Normal"/>
    <w:link w:val="FooterChar"/>
    <w:uiPriority w:val="99"/>
    <w:unhideWhenUsed/>
    <w:rsid w:val="00C1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668"/>
  </w:style>
  <w:style w:type="table" w:styleId="TableGrid">
    <w:name w:val="Table Grid"/>
    <w:basedOn w:val="TableNormal"/>
    <w:uiPriority w:val="59"/>
    <w:rsid w:val="00C1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Links>
    <vt:vector size="6" baseType="variant">
      <vt:variant>
        <vt:i4>3473421</vt:i4>
      </vt:variant>
      <vt:variant>
        <vt:i4>-1</vt:i4>
      </vt:variant>
      <vt:variant>
        <vt:i4>2049</vt:i4>
      </vt:variant>
      <vt:variant>
        <vt:i4>1</vt:i4>
      </vt:variant>
      <vt:variant>
        <vt:lpwstr>C:\Users\User\2013 Conference\26_years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Kevin Sandlin</cp:lastModifiedBy>
  <cp:revision>6</cp:revision>
  <cp:lastPrinted>2020-03-23T17:02:00Z</cp:lastPrinted>
  <dcterms:created xsi:type="dcterms:W3CDTF">2021-03-25T15:56:00Z</dcterms:created>
  <dcterms:modified xsi:type="dcterms:W3CDTF">2023-03-10T15:48:00Z</dcterms:modified>
</cp:coreProperties>
</file>